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DF1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«ЯрославльСтройПроект»</w:t>
      </w:r>
    </w:p>
    <w:p w14:paraId="28A531B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«ЯрославльСтройПроект»)</w:t>
      </w:r>
    </w:p>
    <w:p w14:paraId="64712F9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 Энгельса, д. 59, кв. 1</w:t>
      </w:r>
    </w:p>
    <w:p w14:paraId="653AB1B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14:paraId="781D1C3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59DBC68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на выполнение комплекса работ </w:t>
      </w:r>
      <w:r>
        <w:rPr>
          <w:rFonts w:hint="default" w:ascii="Times New Roman" w:hAnsi="Times New Roman"/>
          <w:sz w:val="22"/>
          <w:szCs w:val="22"/>
        </w:rPr>
        <w:t>по электроснабжению жилого квартала многоквартирных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/>
          <w:sz w:val="22"/>
          <w:szCs w:val="22"/>
        </w:rPr>
        <w:t>жилых домов по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адресу:                                                                                                                                                      Ярославская область, г Ярославль, р-н Дзержинский, мкр. 15, к.н.з.у. 76:23:010402:250/:253/:248/:249/:251/:257).</w:t>
      </w:r>
      <w:r>
        <w:rPr>
          <w:rFonts w:ascii="Times New Roman" w:hAnsi="Times New Roman"/>
          <w:sz w:val="22"/>
          <w:szCs w:val="22"/>
        </w:rPr>
        <w:t>;</w:t>
      </w:r>
    </w:p>
    <w:p w14:paraId="2F51B04F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</w:t>
      </w:r>
      <w:r>
        <w:rPr>
          <w:rFonts w:ascii="Times New Roman" w:hAnsi="Times New Roman"/>
          <w:sz w:val="22"/>
          <w:szCs w:val="22"/>
          <w:lang w:val="ru-RU"/>
        </w:rPr>
        <w:t>Ж</w:t>
      </w:r>
      <w:r>
        <w:rPr>
          <w:rFonts w:hint="default" w:ascii="Times New Roman" w:hAnsi="Times New Roman"/>
          <w:sz w:val="22"/>
          <w:szCs w:val="22"/>
        </w:rPr>
        <w:t>ил</w:t>
      </w:r>
      <w:r>
        <w:rPr>
          <w:rFonts w:hint="default" w:ascii="Times New Roman" w:hAnsi="Times New Roman"/>
          <w:sz w:val="22"/>
          <w:szCs w:val="22"/>
          <w:lang w:val="ru-RU"/>
        </w:rPr>
        <w:t>ой</w:t>
      </w:r>
      <w:r>
        <w:rPr>
          <w:rFonts w:hint="default" w:ascii="Times New Roman" w:hAnsi="Times New Roman"/>
          <w:sz w:val="22"/>
          <w:szCs w:val="22"/>
        </w:rPr>
        <w:t xml:space="preserve"> квартал многоквартирных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жилых домов по адресу:                                                                                                                                                      Ярославская область, г Ярославль, р-н Дзержинский, мкр. 15, к.н.з.у. 76:23:010402:250/:253/:248/:249/:251/:257).</w:t>
      </w:r>
      <w:r>
        <w:rPr>
          <w:rFonts w:ascii="Times New Roman" w:hAnsi="Times New Roman"/>
          <w:sz w:val="22"/>
          <w:szCs w:val="22"/>
        </w:rPr>
        <w:t>.</w:t>
      </w:r>
    </w:p>
    <w:p w14:paraId="6BE587F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9DCA39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Срок представления ТКП:    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15.05.</w:t>
      </w:r>
      <w:r>
        <w:rPr>
          <w:rFonts w:ascii="Times New Roman" w:hAnsi="Times New Roman"/>
          <w:b/>
          <w:bCs/>
          <w:sz w:val="22"/>
          <w:szCs w:val="22"/>
        </w:rPr>
        <w:t>2026г.</w:t>
      </w:r>
    </w:p>
    <w:p w14:paraId="4178B477">
      <w:pPr>
        <w:pStyle w:val="8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EE0000"/>
          <w:sz w:val="22"/>
          <w:szCs w:val="22"/>
        </w:rPr>
      </w:pPr>
      <w:r>
        <w:rPr>
          <w:rFonts w:eastAsia="Times New Roman"/>
          <w:b/>
          <w:bCs/>
          <w:color w:val="EE0000"/>
          <w:sz w:val="22"/>
          <w:szCs w:val="22"/>
        </w:rPr>
        <w:t xml:space="preserve">Планируемое начало работ </w:t>
      </w:r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15.07.2026</w:t>
      </w:r>
      <w:r>
        <w:rPr>
          <w:rFonts w:eastAsia="Times New Roman"/>
          <w:b/>
          <w:bCs/>
          <w:color w:val="EE0000"/>
          <w:sz w:val="22"/>
          <w:szCs w:val="22"/>
        </w:rPr>
        <w:t xml:space="preserve"> год</w:t>
      </w:r>
    </w:p>
    <w:p w14:paraId="5B149A5F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2DC746F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>
        <w:fldChar w:fldCharType="begin"/>
      </w:r>
      <w:r>
        <w:instrText xml:space="preserve"> HYPERLINK "https://cloud.mail.ru/public/QUnf/oQa81pGBM"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t>__________________________________________________________________</w:t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fldChar w:fldCharType="end"/>
      </w:r>
    </w:p>
    <w:p w14:paraId="1A07E29B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>
      <w:pPr>
        <w:pStyle w:val="8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>
      <w:pPr>
        <w:pStyle w:val="5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>
      <w:pPr>
        <w:pStyle w:val="8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заинтересованности, направить ТЕХНИКО-КОММЕРЧЕСКОЕ ПРЕДЛОЖЕНИЕ (ТКП), в составе:</w:t>
      </w:r>
    </w:p>
    <w:p w14:paraId="64EF2138">
      <w:pPr>
        <w:pStyle w:val="8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>
      <w:pPr>
        <w:pStyle w:val="8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 также в редактируемом формате (*.doc, *.xls).</w:t>
      </w:r>
    </w:p>
    <w:p w14:paraId="733DFB81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BE68976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5D983F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Анашина Вера Александровна</w:t>
      </w:r>
    </w:p>
    <w:p w14:paraId="4A9B1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(961) 160-24-94</w:t>
      </w:r>
      <w:r>
        <w:rPr>
          <w:lang w:val="ru-RU"/>
        </w:rPr>
        <w:t>,</w:t>
      </w:r>
    </w:p>
    <w:p w14:paraId="4FB50BEF">
      <w:pPr>
        <w:pStyle w:val="5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rFonts w:cs="Times New Roman"/>
          <w:lang w:val="en-US"/>
        </w:rPr>
        <w:t>tender</w:t>
      </w:r>
      <w:r>
        <w:rPr>
          <w:rStyle w:val="4"/>
          <w:rFonts w:cs="Times New Roman"/>
        </w:rPr>
        <w:t>@</w:t>
      </w:r>
      <w:r>
        <w:rPr>
          <w:rStyle w:val="4"/>
          <w:rFonts w:cs="Times New Roman"/>
          <w:lang w:val="en-US"/>
        </w:rPr>
        <w:t>novoe</w:t>
      </w:r>
      <w:r>
        <w:rPr>
          <w:rStyle w:val="4"/>
          <w:rFonts w:cs="Times New Roman"/>
        </w:rPr>
        <w:t>-</w:t>
      </w:r>
      <w:r>
        <w:rPr>
          <w:rStyle w:val="4"/>
          <w:rFonts w:cs="Times New Roman"/>
          <w:lang w:val="en-US"/>
        </w:rPr>
        <w:t>bragino</w:t>
      </w:r>
      <w:r>
        <w:rPr>
          <w:rStyle w:val="4"/>
          <w:rFonts w:cs="Times New Roman"/>
        </w:rPr>
        <w:t>.</w:t>
      </w:r>
      <w:r>
        <w:rPr>
          <w:rStyle w:val="4"/>
          <w:rFonts w:cs="Times New Roman"/>
          <w:lang w:val="en-US"/>
        </w:rPr>
        <w:t>ru</w:t>
      </w:r>
      <w:r>
        <w:rPr>
          <w:rStyle w:val="4"/>
          <w:rFonts w:cs="Times New Roman"/>
          <w:lang w:val="en-US"/>
        </w:rPr>
        <w:fldChar w:fldCharType="end"/>
      </w:r>
    </w:p>
    <w:p w14:paraId="53E5A4F0">
      <w:pPr>
        <w:pStyle w:val="5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6F97A46A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</w:pPr>
    </w:p>
    <w:p w14:paraId="68F06DBA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b/>
          <w:bCs/>
          <w:lang w:val="en-US"/>
        </w:rPr>
        <w:t>tender</w:t>
      </w:r>
      <w:r>
        <w:rPr>
          <w:rStyle w:val="4"/>
          <w:b/>
          <w:bCs/>
        </w:rPr>
        <w:t>@</w:t>
      </w:r>
      <w:r>
        <w:rPr>
          <w:rStyle w:val="4"/>
          <w:b/>
          <w:bCs/>
          <w:lang w:val="en-US"/>
        </w:rPr>
        <w:t>novoe</w:t>
      </w:r>
      <w:r>
        <w:rPr>
          <w:rStyle w:val="4"/>
          <w:b/>
          <w:bCs/>
        </w:rPr>
        <w:t>-</w:t>
      </w:r>
      <w:r>
        <w:rPr>
          <w:rStyle w:val="4"/>
          <w:b/>
          <w:bCs/>
          <w:lang w:val="en-US"/>
        </w:rPr>
        <w:t>bragino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ru</w:t>
      </w:r>
      <w:r>
        <w:rPr>
          <w:rStyle w:val="4"/>
          <w:b/>
          <w:bCs/>
          <w:lang w:val="en-US"/>
        </w:rPr>
        <w:fldChar w:fldCharType="end"/>
      </w:r>
      <w:r>
        <w:rPr>
          <w:b/>
          <w:bCs/>
          <w:color w:val="004D80"/>
        </w:rPr>
        <w:t>.</w:t>
      </w:r>
    </w:p>
    <w:p w14:paraId="6AAE54A8">
      <w:pPr>
        <w:pStyle w:val="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1222F09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0313357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7019AB7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42FE03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A9CFF0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F131F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716E35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41D52C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3FCAC8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F72840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7404FC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94208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51888F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3F0DD3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629BC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3FE3E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BA0BF5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0D83A6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24643B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C9F737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6C1E120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8A68E0D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A47E2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987D06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5277B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8C6F30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664E0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6CD21E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699E14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6506A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6BD6A8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BAC4416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BCDCA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6ACD2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E4C8DF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9EECC7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926D0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11DF9A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FEE3EA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447-449 Гражданского кодекса Российской федерации к проводимому тендеру не применяются.</w:t>
      </w:r>
    </w:p>
    <w:p w14:paraId="4E7A71F5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>
      <w:headerReference r:id="rId3" w:type="default"/>
      <w:footerReference r:id="rId4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794F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D486">
    <w:pPr>
      <w:pStyle w:val="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A01BF"/>
    <w:multiLevelType w:val="multilevel"/>
    <w:tmpl w:val="1C3A01BF"/>
    <w:lvl w:ilvl="0" w:tentative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9487" w:hanging="94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89A2E6F"/>
    <w:multiLevelType w:val="multilevel"/>
    <w:tmpl w:val="389A2E6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BF478EF"/>
    <w:multiLevelType w:val="multilevel"/>
    <w:tmpl w:val="5BF478E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4B"/>
    <w:rsid w:val="00005C5F"/>
    <w:rsid w:val="000523FA"/>
    <w:rsid w:val="00087DAD"/>
    <w:rsid w:val="00115090"/>
    <w:rsid w:val="001460C5"/>
    <w:rsid w:val="002506CB"/>
    <w:rsid w:val="00250EDC"/>
    <w:rsid w:val="0026544E"/>
    <w:rsid w:val="00444717"/>
    <w:rsid w:val="00450C85"/>
    <w:rsid w:val="004646B7"/>
    <w:rsid w:val="004939A7"/>
    <w:rsid w:val="004D6AF7"/>
    <w:rsid w:val="006A0B4B"/>
    <w:rsid w:val="006B09F9"/>
    <w:rsid w:val="007D60FB"/>
    <w:rsid w:val="00836B90"/>
    <w:rsid w:val="00862B49"/>
    <w:rsid w:val="009B6AEE"/>
    <w:rsid w:val="00A00700"/>
    <w:rsid w:val="00AD0FBA"/>
    <w:rsid w:val="00B302D0"/>
    <w:rsid w:val="00BB3FEF"/>
    <w:rsid w:val="00C475DD"/>
    <w:rsid w:val="00C9067C"/>
    <w:rsid w:val="00CD1F16"/>
    <w:rsid w:val="00CE6BFD"/>
    <w:rsid w:val="00DB2399"/>
    <w:rsid w:val="00FC6752"/>
    <w:rsid w:val="0A4529F1"/>
    <w:rsid w:val="65C407B8"/>
    <w:rsid w:val="687F51B2"/>
    <w:rsid w:val="6A5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Body Text"/>
    <w:link w:val="1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Колонтитулы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8">
    <w:name w:val="По умолчанию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character" w:customStyle="1" w:styleId="9">
    <w:name w:val="Hyperlink.0"/>
    <w:basedOn w:val="4"/>
    <w:uiPriority w:val="0"/>
    <w:rPr>
      <w:color w:val="0000FF"/>
      <w:u w:val="single" w:color="0000FF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Основной текст Знак"/>
    <w:basedOn w:val="2"/>
    <w:link w:val="5"/>
    <w:uiPriority w:val="0"/>
    <w:rPr>
      <w:rFonts w:cs="Arial Unicode MS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2862</Characters>
  <Lines>23</Lines>
  <Paragraphs>6</Paragraphs>
  <TotalTime>6</TotalTime>
  <ScaleCrop>false</ScaleCrop>
  <LinksUpToDate>false</LinksUpToDate>
  <CharactersWithSpaces>3358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2025-06-24T10:54:00Z</dcterms:created>
  <dc:creator>Анастасия</dc:creator>
  <cp:lastModifiedBy>Анастасия</cp:lastModifiedBy>
  <cp:lastPrinted>2025-06-24T10:58:00Z</cp:lastPrinted>
  <dcterms:modified xsi:type="dcterms:W3CDTF">2026-04-08T06:54:51Z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523EC9D355E34FD7977813B67FABDE2D_12</vt:lpwstr>
  </property>
</Properties>
</file>